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>
          <w:rFonts w:ascii="Castellar" w:hAnsi="Castellar" w:hint="default"/>
          <w:b w:val="off"/>
          <w:bCs w:val="off"/>
          <w:sz w:val="28"/>
          <w:szCs w:val="28"/>
          <w:rtl w:val="off"/>
        </w:rPr>
        <w:drawing xmlns:mc="http://schemas.openxmlformats.org/markup-compatibility/2006">
          <wp:anchor allowOverlap="1" behindDoc="0" layoutInCell="1" locked="0" relativeHeight="1" simplePos="0">
            <wp:simplePos x="0" y="0"/>
            <wp:positionH relativeFrom="margin">
              <wp:posOffset>220980</wp:posOffset>
            </wp:positionH>
            <wp:positionV relativeFrom="margin">
              <wp:posOffset>59690</wp:posOffset>
            </wp:positionV>
            <wp:extent cx="2180590" cy="2691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>
                      <a:picLocks noGrp="0" noSelect="0" noChangeAspect="1" noMove="0"/>
                    </pic:cNvPicPr>
                  </pic:nvPicPr>
                  <pic:blipFill>
                    <a:blip r:embed="rId4"/>
                    <a:srcRect l="24503" t="3953" r="22315" b="8531"/>
                    <a:stretch/>
                  </pic:blipFill>
                  <pic:spPr>
                    <a:xfrm>
                      <a:off x="0" y="0"/>
                      <a:ext cx="2180590" cy="2691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 xmlns:mc="http://schemas.openxmlformats.org/markup-compatibility/2006">
              <wp:anchor allowOverlap="1" behindDoc="1" layoutInCell="1" locked="0" relativeHeight="1" simplePos="0">
                <wp:simplePos x="0" y="0"/>
                <wp:positionH relativeFrom="margin">
                  <wp:posOffset>-276860</wp:posOffset>
                </wp:positionH>
                <wp:positionV relativeFrom="margin">
                  <wp:posOffset>6327140</wp:posOffset>
                </wp:positionV>
                <wp:extent cx="6448425" cy="1333500"/>
                <wp:effectExtent l="0" t="0" r="12700" b="12700"/>
                <wp:wrapNone/>
                <wp:docPr id="2" name="Прямоугольник со скругленными углами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Прямоугольник со скругленными углами 2"/>
                      <wps:cNvSpPr/>
                      <wps:spPr>
                        <a:xfrm>
                          <a:off x="0" y="0"/>
                          <a:ext cx="6448425" cy="1333500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6BDEC481-069A-5560-2C68B561E145" coordsize="21600,21600" style="position:absolute;width:507.75pt;height:105pt;margin-top:498.2pt;margin-left:-21.8pt;mso-position-horizontal-relative:margin;mso-position-vertical-relative:margin;rotation:0.000000;z-index:-503316479;" strokecolor="#2f528f" o:spt="2" path="m0,3600 wa0,0,1488,7200,0,3600,744,0 l20855,0 wa20111,0,21600,7200,20855,0,21600,3600 l21600,17999 wa20111,14399,21600,21600,21600,17999,20855,21600 l744,21600 wa0,14399,1488,21600,744,21600,0,17999 x e">
                <v:stroke color="#2f528f" filltype="solid" joinstyle="miter" linestyle="single" mitterlimit="800000" weight="1pt"/>
                <w10:wrap/>
                <o:lock/>
              </v:shape>
            </w:pict>
          </mc:Fallback>
        </mc:AlternateContent>
      </w:r>
    </w:p>
    <w:p w14:paraId="00000002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3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  <w:r>
        <w:rPr/>
        <w:drawing xmlns:mc="http://schemas.openxmlformats.org/markup-compatibility/2006">
          <wp:inline>
            <wp:extent cx="6682105" cy="51720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Grp="0" noSelect="0" noChangeAspect="1" noMove="0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82105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04">
      <w:pPr>
        <w:rPr>
          <w:rFonts w:ascii="Castellar" w:hAnsi="Castellar" w:hint="default"/>
          <w:b w:val="off"/>
          <w:bCs w:val="off"/>
          <w:sz w:val="28"/>
          <w:szCs w:val="28"/>
          <w:rtl w:val="off"/>
        </w:rPr>
      </w:pPr>
    </w:p>
    <w:p w14:paraId="00000005">
      <w:pPr>
        <w:jc w:val="center"/>
        <w:rPr>
          <w:rFonts w:ascii="Castellar" w:hAnsi="Castellar" w:hint="default"/>
          <w:b w:val="off"/>
          <w:bCs w:val="off"/>
          <w:sz w:val="60"/>
          <w:szCs w:val="60"/>
          <w:rtl w:val="off"/>
        </w:rPr>
      </w:pPr>
      <w:r>
        <w:rPr>
          <w:rFonts w:ascii="Castellar" w:hAnsi="Castellar" w:hint="default"/>
          <w:b w:val="off"/>
          <w:bCs w:val="off"/>
          <w:sz w:val="60"/>
          <w:szCs w:val="60"/>
          <w:rtl w:val="off"/>
          <w:lang w:val="ru-RU"/>
        </w:rPr>
        <w:t>“Легенда о зелёной палочке”</w:t>
      </w:r>
    </w:p>
    <w:p w14:paraId="00000006">
      <w:pPr>
        <w:rPr>
          <w:rFonts w:ascii="Castellar" w:hAnsi="Castellar"/>
          <w:b w:val="off"/>
          <w:bCs w:val="off"/>
          <w:color w:val="000000"/>
          <w:sz w:val="28"/>
          <w:szCs w:val="28"/>
          <w:lang w:val="en-US"/>
        </w:rPr>
      </w:pPr>
    </w:p>
    <w:p w14:paraId="00000007">
      <w:pPr>
        <w:rPr>
          <w:rFonts w:ascii="Castellar" w:hAnsi="Castellar"/>
          <w:b w:val="off"/>
          <w:bCs w:val="off"/>
          <w:color w:val="000000"/>
          <w:sz w:val="28"/>
          <w:szCs w:val="28"/>
          <w:lang w:val="en-US"/>
        </w:rPr>
      </w:pPr>
    </w:p>
    <w:p w14:paraId="00000008"/>
    <w:p w14:paraId="00000009"/>
    <w:p w14:paraId="0000000A"/>
    <w:p w14:paraId="0000000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810"/>
        <w:jc w:val="both"/>
        <w:rPr/>
      </w:pPr>
    </w:p>
    <w:p w14:paraId="0000000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65"/>
        <w:jc w:val="both"/>
        <w:rPr/>
      </w:pPr>
    </w:p>
    <w:p w14:paraId="0000000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90" w:after="300" w:line="240" w:lineRule="auto"/>
        <w:ind w:left="0" w:right="0" w:firstLine="1065"/>
        <w:jc w:val="both"/>
        <w:rPr>
          <w:rFonts w:ascii="Segoe UI"/>
          <w:color w:val="000000"/>
          <w:sz w:val="26"/>
          <w:rtl w:val="off"/>
          <w:lang w:val="en-US"/>
        </w:rPr>
      </w:pPr>
    </w:p>
    <w:p w14:paraId="0000000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90" w:after="300" w:line="240" w:lineRule="auto"/>
        <w:ind w:left="0" w:right="0" w:firstLine="1065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Лев Николаевич просил похоронить его в лесу у оврага. А все из-за истории, рассказанной ему в детстве старшим братом Николаем: якобы там зарыта «Зелёная палочка». На ней написана самая главная тайна, «как сделать, чтобы все люди не знали никаких несчастий, никогда не ссорились и не сердились, а были бы постоянно счастливы». Благодаря ей можно уничтожить все зло в людях и дать им великое благо. Обрести эту палочку было сложно. Необходимые условия: «кто не споткнувшись пройдёт по щели в половицах, простоит в углу, не думая о белом медведе, и в течение года не увидит зайца».</w:t>
      </w:r>
    </w:p>
    <w:p w14:paraId="0000000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90" w:after="300" w:line="240" w:lineRule="auto"/>
        <w:ind w:left="0" w:right="0" w:firstLine="1065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«Зелёная палочка» стала для писателя неким символом рая, который люди потеряли. Он так сильно верил в ее существование, что пытался выполнить все описанные условия. Толстой писал: «Помню, как я становился в угол и старался, но никак не мог не думать о белом медведе».</w:t>
      </w:r>
    </w:p>
    <w:p w14:paraId="0000001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90" w:after="300" w:line="240" w:lineRule="auto"/>
        <w:ind w:left="0" w:right="0" w:firstLine="1065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Трактат о «Зелёной палочке» официально считается утерянном, никаких письменных подтверждений этой легенде нет. О ней известно лишь из воспоминаний непосредственно Толстого и нескольких посвящённых ему биографий, которые опирались также же на самого Льва Николаевича.</w:t>
      </w:r>
    </w:p>
    <w:p w14:paraId="0000001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90" w:after="300" w:line="240" w:lineRule="auto"/>
        <w:ind w:left="0" w:right="0" w:firstLine="1065"/>
        <w:jc w:val="both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>Во взрослом возрасте Толстой был убеждён, что рассказ брата о «Зелёной палочке» - это влияние масонства. Но при этом ее существования никогда не исключал.</w:t>
      </w:r>
    </w:p>
    <w:p w14:paraId="0000001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81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855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  <w:font w:name="Arial Rounded MT Bold"/>
  <w:font w:name="Castellar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Смирнов</dc:creator>
  <cp:lastModifiedBy>Дмитрий Смирнов</cp:lastModifiedBy>
</cp:coreProperties>
</file>